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7632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57632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Zarządzanie w sektorze publicznym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257632" w:rsidRPr="000870FB" w:rsidRDefault="00BE0CAD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257632"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  <w:tr w:rsidR="00257632" w:rsidRPr="009C54AE" w:rsidTr="00257632">
        <w:tc>
          <w:tcPr>
            <w:tcW w:w="2694" w:type="dxa"/>
            <w:vAlign w:val="center"/>
          </w:tcPr>
          <w:p w:rsidR="00257632" w:rsidRPr="009C54AE" w:rsidRDefault="00257632" w:rsidP="003B61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257632" w:rsidRPr="000870FB" w:rsidRDefault="00257632" w:rsidP="003B61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576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576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576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0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D02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83A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Default="00A83AF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57632" w:rsidRPr="009C54AE" w:rsidRDefault="002576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257632" w:rsidP="0025763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257632" w:rsidRDefault="002576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745302">
        <w:tc>
          <w:tcPr>
            <w:tcW w:w="9670" w:type="dxa"/>
          </w:tcPr>
          <w:p w:rsidR="0085747A" w:rsidRPr="000870FB" w:rsidRDefault="00257632" w:rsidP="0025763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363FFF" w:rsidRPr="000870FB" w:rsidTr="00363FFF">
        <w:tc>
          <w:tcPr>
            <w:tcW w:w="841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:rsidR="00363FFF" w:rsidRPr="000870FB" w:rsidRDefault="00363FFF" w:rsidP="00363F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870FB" w:rsidTr="00363FFF">
        <w:tc>
          <w:tcPr>
            <w:tcW w:w="1681" w:type="dxa"/>
            <w:vAlign w:val="center"/>
          </w:tcPr>
          <w:p w:rsidR="0085747A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870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870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0870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870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870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potrafi zdefiniować podstawowe pojęcia z zakresu pojęcia zarządzania publicznego, wskazać instrumenty zarządzania publicznego oraz ich oddziaływanie. Potrafi wskazać różnice w modelach zarządzania publicznego oraz dostrzega  skutki ich wdrażania w sferze publicznej. 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W01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posiada wiedzę z zakresu przeobrażeń sfery publicznej, specyfiki podmiotów zarządzania, oddziaływania instrumentów zarządzania i ich efektywności w procesach rozwoju sektora publicznego oraz świadczenia usług publicznych. Student zna skutki oddziaływania sfery publicznej na system gospodarczy i społeczny.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W05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potrafi dokonać interpretacji i oceny skutków wdrażanych instrumentów zarządzania w sferze publicznej, na podstawie obserwacji zastanej sytuacji oraz dostępnych informacji. Do ich oceny stosuje posiadaną wiedzę z zakresu stosunków społecznych, prawnych, politycznych, gospodarczych, a także dyscyplin pokrewnych.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potrafi dostrzec i ocenić powiązania pomiędzy wdrażanym modelem zarządzania w sektorze publicznym </w:t>
            </w: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 stosowanymi narzędziami zarządzania a systemem bezpieczeństwa wewnętrznego państwa oraz jego stanem w poszczególnych wymiarach tj. politycznym, kulturowym, militarnym, ekonomicznym, społecznym czy ekologicznym.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U06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potrafi wyjaśniać i uporządkować relacje oraz zależności zachodzące pomiędzy procesami przemian w obrębie sfery publicznej, działaniami podmiotów, jak i mechanizmami zarządzania publicznego, a systemem bezpieczeństwa wewnętrznego, narodowego i międzynarodowego.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63FFF" w:rsidRPr="000870FB" w:rsidTr="00363FFF"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870FB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870F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Student zna specyfikę modeli zarządzania w sektorze publicznym oraz możliwości udziału obywateli w sferze publicznej. Potrafi ocenić otwartość sektora publicznego z punktu widzenia wdrażanych rozwiązań organizacyjno-zarządczych. Student wie w jakim zakresie obywatele mogą włączać się w procesy oddziaływania na kształt sfery publicznej oraz aktywnie w niej uczestniczyć.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w:rsidR="00363FFF" w:rsidRPr="000870FB" w:rsidTr="00363FFF">
        <w:trPr>
          <w:trHeight w:val="816"/>
        </w:trPr>
        <w:tc>
          <w:tcPr>
            <w:tcW w:w="1681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363FFF" w:rsidRPr="000870FB" w:rsidRDefault="00363FFF" w:rsidP="00363FF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Student ma świadomość istoty zarządzania publicznego – w tym systemem bezpieczeństwa – w poszczególnych instytucjach administracji centralnej i samorządowej.  </w:t>
            </w:r>
          </w:p>
        </w:tc>
        <w:tc>
          <w:tcPr>
            <w:tcW w:w="1865" w:type="dxa"/>
          </w:tcPr>
          <w:p w:rsidR="00363FFF" w:rsidRPr="000870FB" w:rsidRDefault="00363FFF" w:rsidP="00363FF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923D7D">
        <w:tc>
          <w:tcPr>
            <w:tcW w:w="9639" w:type="dxa"/>
          </w:tcPr>
          <w:p w:rsidR="0085747A" w:rsidRPr="000870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85747A" w:rsidRPr="000870FB" w:rsidTr="00923D7D">
        <w:tc>
          <w:tcPr>
            <w:tcW w:w="9639" w:type="dxa"/>
          </w:tcPr>
          <w:p w:rsidR="0085747A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 Ewolucja modeli zarządzania w sektorze publicznym. Od tradycyjnej administracji do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neoweberyzmu</w:t>
            </w:r>
            <w:proofErr w:type="spellEnd"/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4.4 </w:t>
            </w:r>
            <w:proofErr w:type="spellStart"/>
            <w:r w:rsidRPr="000870FB">
              <w:rPr>
                <w:rFonts w:ascii="Corbel" w:hAnsi="Corbel"/>
                <w:sz w:val="24"/>
                <w:szCs w:val="24"/>
              </w:rPr>
              <w:t>Neoweberyzm</w:t>
            </w:r>
            <w:proofErr w:type="spellEnd"/>
            <w:r w:rsidRPr="000870FB">
              <w:rPr>
                <w:rFonts w:ascii="Corbel" w:hAnsi="Corbel"/>
                <w:sz w:val="24"/>
                <w:szCs w:val="24"/>
              </w:rPr>
              <w:t>. Powrót do korzeni sektora publicznego czy nowa moda?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8702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7. Zarządzanie zasobami ludzkimi w sektorze publicznym – uwarunkowania, strategie i narzędzia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870249" w:rsidRPr="000870FB" w:rsidTr="00923D7D">
        <w:tc>
          <w:tcPr>
            <w:tcW w:w="9639" w:type="dxa"/>
          </w:tcPr>
          <w:p w:rsidR="00870249" w:rsidRPr="000870FB" w:rsidRDefault="008702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:rsidR="00F95CDC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:rsidR="00E960BB" w:rsidRPr="00F95CDC" w:rsidRDefault="00F95CD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870FB" w:rsidTr="004D6737">
        <w:tc>
          <w:tcPr>
            <w:tcW w:w="1962" w:type="dxa"/>
            <w:vAlign w:val="center"/>
          </w:tcPr>
          <w:p w:rsidR="0085747A" w:rsidRPr="000870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870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870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870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6737" w:rsidRPr="000870FB" w:rsidTr="004D6737">
        <w:tc>
          <w:tcPr>
            <w:tcW w:w="1962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W01</w:t>
            </w:r>
          </w:p>
        </w:tc>
        <w:tc>
          <w:tcPr>
            <w:tcW w:w="5441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A83AFB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4D6737" w:rsidRPr="000870FB" w:rsidTr="004D6737">
        <w:tc>
          <w:tcPr>
            <w:tcW w:w="1962" w:type="dxa"/>
          </w:tcPr>
          <w:p w:rsidR="004D6737" w:rsidRPr="000870FB" w:rsidRDefault="004D6737" w:rsidP="004D67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W05</w:t>
            </w:r>
          </w:p>
        </w:tc>
        <w:tc>
          <w:tcPr>
            <w:tcW w:w="5441" w:type="dxa"/>
          </w:tcPr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4D6737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4D6737" w:rsidRPr="000870FB" w:rsidRDefault="004D6737" w:rsidP="004D6737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U05</w:t>
            </w:r>
          </w:p>
        </w:tc>
        <w:tc>
          <w:tcPr>
            <w:tcW w:w="5441" w:type="dxa"/>
          </w:tcPr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A83AFB" w:rsidP="007855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U06</w:t>
            </w:r>
          </w:p>
        </w:tc>
        <w:tc>
          <w:tcPr>
            <w:tcW w:w="5441" w:type="dxa"/>
          </w:tcPr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U10</w:t>
            </w:r>
          </w:p>
        </w:tc>
        <w:tc>
          <w:tcPr>
            <w:tcW w:w="5441" w:type="dxa"/>
          </w:tcPr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K01</w:t>
            </w:r>
          </w:p>
        </w:tc>
        <w:tc>
          <w:tcPr>
            <w:tcW w:w="5441" w:type="dxa"/>
          </w:tcPr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855CE" w:rsidRPr="000870FB" w:rsidTr="004D6737">
        <w:tc>
          <w:tcPr>
            <w:tcW w:w="1962" w:type="dxa"/>
          </w:tcPr>
          <w:p w:rsidR="007855CE" w:rsidRPr="000870FB" w:rsidRDefault="007855CE" w:rsidP="007855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70FB">
              <w:rPr>
                <w:rFonts w:ascii="Corbel" w:hAnsi="Corbel"/>
                <w:b w:val="0"/>
                <w:szCs w:val="24"/>
              </w:rPr>
              <w:t>K04</w:t>
            </w:r>
          </w:p>
        </w:tc>
        <w:tc>
          <w:tcPr>
            <w:tcW w:w="5441" w:type="dxa"/>
          </w:tcPr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A83AFB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7855CE" w:rsidRPr="000870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7855CE" w:rsidRPr="000870FB" w:rsidRDefault="007855CE" w:rsidP="007855CE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70FB" w:rsidTr="00923D7D">
        <w:tc>
          <w:tcPr>
            <w:tcW w:w="9670" w:type="dxa"/>
          </w:tcPr>
          <w:p w:rsidR="003A661B" w:rsidRPr="00A83AFB" w:rsidRDefault="00A83AFB" w:rsidP="003A661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A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Przedmiot kończy się uzyskaniem zaliczenia z oceną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A83A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A661B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stalenie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końcowej następuje </w:t>
            </w:r>
            <w:r w:rsidR="003A661B"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kryteriów:</w:t>
            </w:r>
          </w:p>
          <w:p w:rsidR="00A83A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a) wyników </w:t>
            </w:r>
            <w:r w:rsidR="003A661B" w:rsidRPr="000870FB">
              <w:rPr>
                <w:rFonts w:ascii="Corbel" w:hAnsi="Corbel"/>
                <w:b w:val="0"/>
                <w:smallCaps w:val="0"/>
                <w:szCs w:val="24"/>
              </w:rPr>
              <w:t>testu końcoweg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o. Warunkiem uzyskania oceny pozytywnej (co najmniej 3,0) jest uzyskanie 51% punktów z testu. </w:t>
            </w:r>
          </w:p>
          <w:p w:rsidR="0085747A" w:rsidRPr="00A83AFB" w:rsidRDefault="00A83AFB" w:rsidP="00A83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3A661B" w:rsidRPr="000870FB">
              <w:rPr>
                <w:rFonts w:ascii="Corbel" w:hAnsi="Corbel"/>
                <w:b w:val="0"/>
                <w:smallCaps w:val="0"/>
                <w:szCs w:val="24"/>
              </w:rPr>
              <w:t>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tywności studenta podczas zajęć</w:t>
            </w:r>
            <w:r w:rsidRPr="00A31EBF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E4370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E4370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80AAF" w:rsidP="00B04F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F1" w:rsidRPr="000870FB" w:rsidTr="002E75F9">
        <w:trPr>
          <w:trHeight w:val="397"/>
        </w:trPr>
        <w:tc>
          <w:tcPr>
            <w:tcW w:w="7513" w:type="dxa"/>
          </w:tcPr>
          <w:p w:rsidR="003B61F1" w:rsidRPr="000870FB" w:rsidRDefault="003B61F1" w:rsidP="002E75F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Kluwer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business.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Zawadzak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2017. </w:t>
            </w:r>
          </w:p>
        </w:tc>
      </w:tr>
      <w:tr w:rsidR="003B61F1" w:rsidRPr="000870FB" w:rsidTr="002E75F9">
        <w:trPr>
          <w:trHeight w:val="397"/>
        </w:trPr>
        <w:tc>
          <w:tcPr>
            <w:tcW w:w="7513" w:type="dxa"/>
          </w:tcPr>
          <w:p w:rsidR="003B61F1" w:rsidRPr="000870FB" w:rsidRDefault="003B61F1" w:rsidP="002E75F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B61F1" w:rsidRPr="000870FB" w:rsidRDefault="003B61F1" w:rsidP="002E7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Absolwentów Wydziału Prawa i Administracji Uniwersytetu Warszawskiego, Warszawa 2014.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lastRenderedPageBreak/>
              <w:t>Neoweberyzm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w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zarządzaniu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publicznym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: od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modelu</w:t>
            </w:r>
            <w:proofErr w:type="spellEnd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do </w:t>
            </w:r>
            <w:proofErr w:type="spellStart"/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paradygmatu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Nowicka-Skowron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Pawłowska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A., 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Kołomycew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</w:t>
            </w:r>
            <w:proofErr w:type="spellStart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Bouchaert</w:t>
            </w:r>
            <w:proofErr w:type="spellEnd"/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</w:t>
            </w:r>
            <w:proofErr w:type="spellStart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Weberian</w:t>
            </w:r>
            <w:proofErr w:type="spellEnd"/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State, Third Edition, New York: Oxford University Press.</w:t>
            </w:r>
          </w:p>
          <w:p w:rsidR="003B61F1" w:rsidRPr="000870FB" w:rsidRDefault="003B61F1" w:rsidP="002E75F9">
            <w:pPr>
              <w:pStyle w:val="Punktygwne"/>
              <w:spacing w:before="0" w:after="0"/>
              <w:ind w:left="488" w:hanging="48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:rsidR="0085747A" w:rsidRPr="000870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0870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AC0" w:rsidRDefault="00022AC0" w:rsidP="00C16ABF">
      <w:pPr>
        <w:spacing w:after="0" w:line="240" w:lineRule="auto"/>
      </w:pPr>
      <w:r>
        <w:separator/>
      </w:r>
    </w:p>
  </w:endnote>
  <w:endnote w:type="continuationSeparator" w:id="0">
    <w:p w:rsidR="00022AC0" w:rsidRDefault="00022A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AC0" w:rsidRDefault="00022AC0" w:rsidP="00C16ABF">
      <w:pPr>
        <w:spacing w:after="0" w:line="240" w:lineRule="auto"/>
      </w:pPr>
      <w:r>
        <w:separator/>
      </w:r>
    </w:p>
  </w:footnote>
  <w:footnote w:type="continuationSeparator" w:id="0">
    <w:p w:rsidR="00022AC0" w:rsidRDefault="00022A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AC0"/>
    <w:rsid w:val="00022ECE"/>
    <w:rsid w:val="00042A51"/>
    <w:rsid w:val="00042D2E"/>
    <w:rsid w:val="00044C82"/>
    <w:rsid w:val="00070ED6"/>
    <w:rsid w:val="000742DC"/>
    <w:rsid w:val="00084C12"/>
    <w:rsid w:val="000870F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20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632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D1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3FFF"/>
    <w:rsid w:val="003A0A5B"/>
    <w:rsid w:val="003A1176"/>
    <w:rsid w:val="003A661B"/>
    <w:rsid w:val="003A6D08"/>
    <w:rsid w:val="003B61F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3F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73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085"/>
    <w:rsid w:val="005C080F"/>
    <w:rsid w:val="005C55E5"/>
    <w:rsid w:val="005C696A"/>
    <w:rsid w:val="005E43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96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5C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70249"/>
    <w:rsid w:val="00880AA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1EBF"/>
    <w:rsid w:val="00A36899"/>
    <w:rsid w:val="00A371F6"/>
    <w:rsid w:val="00A43BF6"/>
    <w:rsid w:val="00A53FA5"/>
    <w:rsid w:val="00A54817"/>
    <w:rsid w:val="00A601C8"/>
    <w:rsid w:val="00A60799"/>
    <w:rsid w:val="00A77CEF"/>
    <w:rsid w:val="00A83AF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F4B"/>
    <w:rsid w:val="00B06142"/>
    <w:rsid w:val="00B135B1"/>
    <w:rsid w:val="00B3130B"/>
    <w:rsid w:val="00B40ADB"/>
    <w:rsid w:val="00B43B77"/>
    <w:rsid w:val="00B43E80"/>
    <w:rsid w:val="00B607DB"/>
    <w:rsid w:val="00B654D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AD"/>
    <w:rsid w:val="00BF2C41"/>
    <w:rsid w:val="00C058B4"/>
    <w:rsid w:val="00C05F44"/>
    <w:rsid w:val="00C131B5"/>
    <w:rsid w:val="00C16ABF"/>
    <w:rsid w:val="00C170AE"/>
    <w:rsid w:val="00C26CB7"/>
    <w:rsid w:val="00C324C1"/>
    <w:rsid w:val="00C33831"/>
    <w:rsid w:val="00C36992"/>
    <w:rsid w:val="00C56036"/>
    <w:rsid w:val="00C61DC5"/>
    <w:rsid w:val="00C65F0F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6EFD"/>
    <w:rsid w:val="00DD023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E44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0B28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75F19"/>
    <w:rsid w:val="00F83B28"/>
    <w:rsid w:val="00F95CDC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5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69AA6F-2FF8-47F0-9F81-DE96490D0F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3132F9-FA1E-4402-8202-3BF9295A545C}"/>
</file>

<file path=customXml/itemProps3.xml><?xml version="1.0" encoding="utf-8"?>
<ds:datastoreItem xmlns:ds="http://schemas.openxmlformats.org/officeDocument/2006/customXml" ds:itemID="{E2E8BFAF-E648-445D-91A2-93354E9A05DB}"/>
</file>

<file path=customXml/itemProps4.xml><?xml version="1.0" encoding="utf-8"?>
<ds:datastoreItem xmlns:ds="http://schemas.openxmlformats.org/officeDocument/2006/customXml" ds:itemID="{F62747EA-BBEA-46A1-994F-E4E1941D457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6</Pages>
  <Words>1434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24</cp:revision>
  <cp:lastPrinted>2019-02-06T12:12:00Z</cp:lastPrinted>
  <dcterms:created xsi:type="dcterms:W3CDTF">2021-11-06T23:28:00Z</dcterms:created>
  <dcterms:modified xsi:type="dcterms:W3CDTF">2021-11-09T18:58:00Z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